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01" w:rsidRPr="007C450B" w:rsidRDefault="00054901" w:rsidP="00054901">
      <w:pPr>
        <w:overflowPunct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7C450B">
        <w:rPr>
          <w:color w:val="000000"/>
          <w:sz w:val="28"/>
          <w:szCs w:val="28"/>
        </w:rPr>
        <w:t>СОВЕТ ДЕПУТАТОВ</w:t>
      </w:r>
    </w:p>
    <w:p w:rsidR="00677CFE" w:rsidRPr="007C450B" w:rsidRDefault="00677CFE" w:rsidP="00677CFE">
      <w:pPr>
        <w:overflowPunct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7C450B">
        <w:rPr>
          <w:color w:val="000000"/>
          <w:sz w:val="28"/>
          <w:szCs w:val="28"/>
        </w:rPr>
        <w:t>МУНИЦИПАЛЬН</w:t>
      </w:r>
      <w:r w:rsidR="00054901">
        <w:rPr>
          <w:color w:val="000000"/>
          <w:sz w:val="28"/>
          <w:szCs w:val="28"/>
        </w:rPr>
        <w:t>ОГО ОКРУГА</w:t>
      </w:r>
    </w:p>
    <w:p w:rsidR="00677CFE" w:rsidRPr="007C450B" w:rsidRDefault="00677CFE" w:rsidP="00677CFE">
      <w:pPr>
        <w:overflowPunct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7C450B">
        <w:rPr>
          <w:color w:val="000000"/>
          <w:sz w:val="28"/>
          <w:szCs w:val="28"/>
        </w:rPr>
        <w:t xml:space="preserve">ВОСТОЧНОЕ ИЗМАЙЛОВО </w:t>
      </w:r>
    </w:p>
    <w:p w:rsidR="00677CFE" w:rsidRPr="007C450B" w:rsidRDefault="00677CFE" w:rsidP="00677CFE">
      <w:pPr>
        <w:overflowPunct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677CFE" w:rsidRPr="007C450B" w:rsidRDefault="00677CFE" w:rsidP="00677CFE">
      <w:pPr>
        <w:overflowPunct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7C450B">
        <w:rPr>
          <w:b/>
          <w:bCs/>
          <w:color w:val="000000"/>
          <w:sz w:val="28"/>
          <w:szCs w:val="28"/>
        </w:rPr>
        <w:t>РЕШЕНИЕ</w:t>
      </w:r>
    </w:p>
    <w:p w:rsidR="00677CFE" w:rsidRPr="007C450B" w:rsidRDefault="00677CFE" w:rsidP="00677CFE">
      <w:pPr>
        <w:overflowPunct/>
        <w:autoSpaceDE/>
        <w:autoSpaceDN/>
        <w:adjustRightInd/>
        <w:ind w:left="4962"/>
        <w:outlineLvl w:val="1"/>
        <w:rPr>
          <w:bCs/>
          <w:color w:val="000000"/>
          <w:sz w:val="28"/>
          <w:szCs w:val="28"/>
        </w:rPr>
      </w:pPr>
    </w:p>
    <w:p w:rsidR="00677CFE" w:rsidRPr="007C450B" w:rsidRDefault="007F2051" w:rsidP="00677CFE">
      <w:pPr>
        <w:overflowPunct/>
        <w:autoSpaceDE/>
        <w:autoSpaceDN/>
        <w:adjustRightInd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14</w:t>
      </w:r>
      <w:r w:rsidR="00677CFE" w:rsidRPr="007C450B">
        <w:rPr>
          <w:bCs/>
          <w:color w:val="000000"/>
          <w:sz w:val="28"/>
          <w:szCs w:val="28"/>
          <w:u w:val="single"/>
        </w:rPr>
        <w:t>.</w:t>
      </w:r>
      <w:r w:rsidR="00677CFE">
        <w:rPr>
          <w:bCs/>
          <w:color w:val="000000"/>
          <w:sz w:val="28"/>
          <w:szCs w:val="28"/>
          <w:u w:val="single"/>
        </w:rPr>
        <w:t>1</w:t>
      </w:r>
      <w:r>
        <w:rPr>
          <w:bCs/>
          <w:color w:val="000000"/>
          <w:sz w:val="28"/>
          <w:szCs w:val="28"/>
          <w:u w:val="single"/>
        </w:rPr>
        <w:t>1</w:t>
      </w:r>
      <w:r w:rsidR="00677CFE" w:rsidRPr="007C450B">
        <w:rPr>
          <w:bCs/>
          <w:color w:val="000000"/>
          <w:sz w:val="28"/>
          <w:szCs w:val="28"/>
          <w:u w:val="single"/>
        </w:rPr>
        <w:t>.201</w:t>
      </w:r>
      <w:r>
        <w:rPr>
          <w:bCs/>
          <w:color w:val="000000"/>
          <w:sz w:val="28"/>
          <w:szCs w:val="28"/>
          <w:u w:val="single"/>
        </w:rPr>
        <w:t>7</w:t>
      </w:r>
      <w:r w:rsidR="00677CFE" w:rsidRPr="007C450B">
        <w:rPr>
          <w:bCs/>
          <w:color w:val="000000"/>
          <w:sz w:val="28"/>
          <w:szCs w:val="28"/>
          <w:u w:val="single"/>
        </w:rPr>
        <w:t xml:space="preserve"> №</w:t>
      </w:r>
      <w:r w:rsidR="00E60455">
        <w:rPr>
          <w:bCs/>
          <w:color w:val="000000"/>
          <w:sz w:val="28"/>
          <w:szCs w:val="28"/>
          <w:u w:val="single"/>
        </w:rPr>
        <w:t>75</w:t>
      </w:r>
    </w:p>
    <w:p w:rsidR="00677CFE" w:rsidRPr="007C450B" w:rsidRDefault="00677CFE" w:rsidP="00677CFE">
      <w:pPr>
        <w:overflowPunct/>
        <w:autoSpaceDE/>
        <w:autoSpaceDN/>
        <w:adjustRightInd/>
        <w:rPr>
          <w:b/>
          <w:bCs/>
          <w:color w:val="000000"/>
          <w:sz w:val="28"/>
          <w:szCs w:val="28"/>
        </w:rPr>
      </w:pPr>
    </w:p>
    <w:p w:rsidR="00677CFE" w:rsidRPr="00281230" w:rsidRDefault="00677CFE" w:rsidP="00677CFE">
      <w:pPr>
        <w:ind w:right="3685"/>
        <w:rPr>
          <w:b/>
          <w:color w:val="000000"/>
          <w:sz w:val="28"/>
          <w:szCs w:val="28"/>
        </w:rPr>
      </w:pPr>
      <w:r w:rsidRPr="00281230">
        <w:rPr>
          <w:b/>
          <w:color w:val="000000"/>
          <w:sz w:val="28"/>
          <w:szCs w:val="28"/>
        </w:rPr>
        <w:t>О дополнительных мероприятиях по социально-экономическому развитию района Восточное Измайлово города Москвы на 201</w:t>
      </w:r>
      <w:r w:rsidR="007F2051">
        <w:rPr>
          <w:b/>
          <w:color w:val="000000"/>
          <w:sz w:val="28"/>
          <w:szCs w:val="28"/>
        </w:rPr>
        <w:t>8</w:t>
      </w:r>
      <w:r w:rsidRPr="00281230">
        <w:rPr>
          <w:b/>
          <w:color w:val="000000"/>
          <w:sz w:val="28"/>
          <w:szCs w:val="28"/>
        </w:rPr>
        <w:t xml:space="preserve"> год</w:t>
      </w:r>
    </w:p>
    <w:p w:rsidR="00677CFE" w:rsidRPr="00281230" w:rsidRDefault="00677CFE" w:rsidP="00677CFE">
      <w:pPr>
        <w:jc w:val="both"/>
        <w:rPr>
          <w:color w:val="000000"/>
          <w:sz w:val="28"/>
          <w:szCs w:val="28"/>
        </w:rPr>
      </w:pPr>
    </w:p>
    <w:p w:rsidR="00677CFE" w:rsidRPr="00281230" w:rsidRDefault="00677CFE" w:rsidP="00677CFE">
      <w:pPr>
        <w:ind w:firstLine="708"/>
        <w:jc w:val="both"/>
        <w:rPr>
          <w:b/>
          <w:color w:val="000000"/>
          <w:sz w:val="28"/>
          <w:szCs w:val="28"/>
        </w:rPr>
      </w:pPr>
      <w:r w:rsidRPr="00281230">
        <w:rPr>
          <w:color w:val="000000"/>
          <w:sz w:val="28"/>
          <w:szCs w:val="28"/>
        </w:rPr>
        <w:t xml:space="preserve">В соответствии с частью 6 статьи 1 Закона города Москвы № 39 от 11.07.2012 «О наделении органов местного самоуправления муниципальных округов в городе Москве отдельными полномочиями города Москвы» и постановлением Правительства Москвы от 13.09.2012 № 484-ПП «О дополнительных мероприятиях по социально-экономическому развитию районов города Москвы», рассмотрев предложения комиссии Совета депутатов по развитию территории муниципального округа Восточное Измайлово на основании обращения управы района Восточное Измайлово города Москвы от </w:t>
      </w:r>
      <w:r w:rsidR="007F2051">
        <w:rPr>
          <w:color w:val="000000"/>
          <w:sz w:val="28"/>
          <w:szCs w:val="28"/>
        </w:rPr>
        <w:t>10</w:t>
      </w:r>
      <w:r w:rsidRPr="002812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7F2051">
        <w:rPr>
          <w:color w:val="000000"/>
          <w:sz w:val="28"/>
          <w:szCs w:val="28"/>
        </w:rPr>
        <w:t>1</w:t>
      </w:r>
      <w:r w:rsidRPr="00281230">
        <w:rPr>
          <w:color w:val="000000"/>
          <w:sz w:val="28"/>
          <w:szCs w:val="28"/>
        </w:rPr>
        <w:t>.201</w:t>
      </w:r>
      <w:r w:rsidR="007F2051">
        <w:rPr>
          <w:color w:val="000000"/>
          <w:sz w:val="28"/>
          <w:szCs w:val="28"/>
        </w:rPr>
        <w:t>7</w:t>
      </w:r>
      <w:r w:rsidRPr="00281230">
        <w:rPr>
          <w:color w:val="000000"/>
          <w:sz w:val="28"/>
          <w:szCs w:val="28"/>
        </w:rPr>
        <w:t xml:space="preserve"> года № ВИ-14-</w:t>
      </w:r>
      <w:r>
        <w:rPr>
          <w:color w:val="000000"/>
          <w:sz w:val="28"/>
          <w:szCs w:val="28"/>
        </w:rPr>
        <w:t>5</w:t>
      </w:r>
      <w:r w:rsidR="007F2051">
        <w:rPr>
          <w:color w:val="000000"/>
          <w:sz w:val="28"/>
          <w:szCs w:val="28"/>
        </w:rPr>
        <w:t>89</w:t>
      </w:r>
      <w:r>
        <w:rPr>
          <w:color w:val="000000"/>
          <w:sz w:val="28"/>
          <w:szCs w:val="28"/>
        </w:rPr>
        <w:t>/</w:t>
      </w:r>
      <w:r w:rsidR="007F2051">
        <w:rPr>
          <w:color w:val="000000"/>
          <w:sz w:val="28"/>
          <w:szCs w:val="28"/>
        </w:rPr>
        <w:t>7</w:t>
      </w:r>
      <w:r w:rsidRPr="00281230">
        <w:rPr>
          <w:color w:val="000000"/>
          <w:sz w:val="28"/>
          <w:szCs w:val="28"/>
        </w:rPr>
        <w:t xml:space="preserve">, Совет депутатов муниципального округа Восточное Измайлово </w:t>
      </w:r>
      <w:r w:rsidRPr="00281230">
        <w:rPr>
          <w:b/>
          <w:color w:val="000000"/>
          <w:sz w:val="28"/>
          <w:szCs w:val="28"/>
        </w:rPr>
        <w:t>решил:</w:t>
      </w:r>
    </w:p>
    <w:p w:rsidR="00677CFE" w:rsidRPr="00281230" w:rsidRDefault="00677CFE" w:rsidP="00677CFE">
      <w:pPr>
        <w:ind w:firstLine="708"/>
        <w:jc w:val="both"/>
        <w:rPr>
          <w:color w:val="000000"/>
          <w:sz w:val="28"/>
          <w:szCs w:val="28"/>
        </w:rPr>
      </w:pPr>
    </w:p>
    <w:p w:rsidR="001B288D" w:rsidRPr="001B288D" w:rsidRDefault="001B288D" w:rsidP="001B288D">
      <w:pPr>
        <w:ind w:firstLine="851"/>
        <w:jc w:val="both"/>
        <w:rPr>
          <w:color w:val="000000"/>
          <w:sz w:val="28"/>
          <w:szCs w:val="28"/>
        </w:rPr>
      </w:pPr>
      <w:r w:rsidRPr="001B288D">
        <w:rPr>
          <w:color w:val="000000"/>
          <w:sz w:val="28"/>
          <w:szCs w:val="28"/>
        </w:rPr>
        <w:t>1. Провести дополнительные мероприятия по социально-экономическому развитию района Восточное Измайлово города Москвы на 201</w:t>
      </w:r>
      <w:r w:rsidR="007F2051">
        <w:rPr>
          <w:color w:val="000000"/>
          <w:sz w:val="28"/>
          <w:szCs w:val="28"/>
        </w:rPr>
        <w:t>8</w:t>
      </w:r>
      <w:r w:rsidRPr="001B288D">
        <w:rPr>
          <w:color w:val="000000"/>
          <w:sz w:val="28"/>
          <w:szCs w:val="28"/>
        </w:rPr>
        <w:t xml:space="preserve"> год согласно приложению.</w:t>
      </w:r>
    </w:p>
    <w:p w:rsidR="001B288D" w:rsidRDefault="001B288D" w:rsidP="001B288D">
      <w:pPr>
        <w:ind w:firstLine="851"/>
        <w:jc w:val="both"/>
        <w:rPr>
          <w:color w:val="000000"/>
          <w:sz w:val="28"/>
          <w:szCs w:val="28"/>
        </w:rPr>
      </w:pPr>
      <w:r w:rsidRPr="001B288D">
        <w:rPr>
          <w:color w:val="000000"/>
          <w:sz w:val="28"/>
          <w:szCs w:val="28"/>
        </w:rPr>
        <w:t>2. Главе управы района Восточное Измайлово города Москвы обеспечить реализацию дополнительных мероприятий, утвержденных в пункте 1 настоящего решения.</w:t>
      </w:r>
    </w:p>
    <w:p w:rsidR="00A93AAD" w:rsidRPr="001B288D" w:rsidRDefault="00A93AAD" w:rsidP="001B288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Рекомендовать г</w:t>
      </w:r>
      <w:r w:rsidRPr="001B288D">
        <w:rPr>
          <w:color w:val="000000"/>
          <w:sz w:val="28"/>
          <w:szCs w:val="28"/>
        </w:rPr>
        <w:t>лаве управы района Восточное Измайлово города Москвы</w:t>
      </w:r>
      <w:r>
        <w:rPr>
          <w:color w:val="000000"/>
          <w:sz w:val="28"/>
          <w:szCs w:val="28"/>
        </w:rPr>
        <w:t xml:space="preserve"> рассмотреть выделение денег в большей степени для оказания адресной помощи нуждающимся.</w:t>
      </w:r>
    </w:p>
    <w:p w:rsidR="001B288D" w:rsidRPr="001B288D" w:rsidRDefault="00A93AAD" w:rsidP="001B288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B288D" w:rsidRPr="001B288D">
        <w:rPr>
          <w:color w:val="000000"/>
          <w:sz w:val="28"/>
          <w:szCs w:val="28"/>
        </w:rPr>
        <w:t xml:space="preserve">. Направить копию настоящего решения в префектуру Восточного административного округа города Москвы, Департамент территориальных органов исполнительной власти города Москвы и управу района Восточное Измайлово города Москвы. </w:t>
      </w:r>
    </w:p>
    <w:p w:rsidR="001B288D" w:rsidRPr="001B288D" w:rsidRDefault="00A93AAD" w:rsidP="001B288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B288D" w:rsidRPr="001B288D">
        <w:rPr>
          <w:color w:val="000000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Восточное Измайлово в информационно телекоммуникационной сети Интернет.</w:t>
      </w:r>
    </w:p>
    <w:p w:rsidR="001B288D" w:rsidRPr="001B288D" w:rsidRDefault="00A93AAD" w:rsidP="001B288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B288D" w:rsidRPr="001B288D">
        <w:rPr>
          <w:color w:val="000000"/>
          <w:sz w:val="28"/>
          <w:szCs w:val="28"/>
        </w:rPr>
        <w:t>. Настоящее решение вступает в силу со дня его принятия.</w:t>
      </w:r>
    </w:p>
    <w:p w:rsidR="00677CFE" w:rsidRDefault="00A93AAD" w:rsidP="001B288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B288D" w:rsidRPr="001B288D">
        <w:rPr>
          <w:color w:val="000000"/>
          <w:sz w:val="28"/>
          <w:szCs w:val="28"/>
        </w:rPr>
        <w:t xml:space="preserve">. Контроль за исполнением настоящего решения возложить на главу муниципального округа Восточное Измайлово </w:t>
      </w:r>
      <w:r w:rsidR="002F1D0B">
        <w:rPr>
          <w:b/>
          <w:sz w:val="28"/>
          <w:szCs w:val="28"/>
        </w:rPr>
        <w:t>Большакова Н.А.</w:t>
      </w:r>
    </w:p>
    <w:p w:rsidR="001B288D" w:rsidRPr="00281230" w:rsidRDefault="001B288D" w:rsidP="001B288D">
      <w:pPr>
        <w:jc w:val="both"/>
        <w:rPr>
          <w:b/>
          <w:sz w:val="28"/>
          <w:szCs w:val="28"/>
        </w:rPr>
      </w:pPr>
    </w:p>
    <w:p w:rsidR="00677CFE" w:rsidRPr="00281230" w:rsidRDefault="00677CFE" w:rsidP="00677CFE">
      <w:pPr>
        <w:rPr>
          <w:b/>
          <w:sz w:val="28"/>
          <w:szCs w:val="28"/>
        </w:rPr>
      </w:pPr>
      <w:r w:rsidRPr="00281230">
        <w:rPr>
          <w:b/>
          <w:sz w:val="28"/>
          <w:szCs w:val="28"/>
        </w:rPr>
        <w:t xml:space="preserve">Глава муниципального округа </w:t>
      </w:r>
    </w:p>
    <w:p w:rsidR="00CC6F0F" w:rsidRDefault="00677CFE" w:rsidP="00A93AAD">
      <w:pPr>
        <w:rPr>
          <w:b/>
          <w:sz w:val="28"/>
          <w:szCs w:val="28"/>
        </w:rPr>
      </w:pPr>
      <w:r w:rsidRPr="00281230">
        <w:rPr>
          <w:b/>
          <w:sz w:val="28"/>
          <w:szCs w:val="28"/>
        </w:rPr>
        <w:t>Восточное Измайлово</w:t>
      </w:r>
      <w:r w:rsidRPr="00281230">
        <w:rPr>
          <w:b/>
          <w:sz w:val="28"/>
          <w:szCs w:val="28"/>
        </w:rPr>
        <w:tab/>
      </w:r>
      <w:r w:rsidRPr="00281230">
        <w:rPr>
          <w:b/>
          <w:sz w:val="28"/>
          <w:szCs w:val="28"/>
        </w:rPr>
        <w:tab/>
      </w:r>
      <w:r w:rsidRPr="00281230">
        <w:rPr>
          <w:b/>
          <w:sz w:val="28"/>
          <w:szCs w:val="28"/>
        </w:rPr>
        <w:tab/>
      </w:r>
      <w:r w:rsidRPr="00281230">
        <w:rPr>
          <w:b/>
          <w:sz w:val="28"/>
          <w:szCs w:val="28"/>
        </w:rPr>
        <w:tab/>
      </w:r>
      <w:r w:rsidRPr="00281230">
        <w:rPr>
          <w:b/>
          <w:sz w:val="28"/>
          <w:szCs w:val="28"/>
        </w:rPr>
        <w:tab/>
      </w:r>
      <w:r w:rsidRPr="00281230">
        <w:rPr>
          <w:b/>
          <w:sz w:val="28"/>
          <w:szCs w:val="28"/>
        </w:rPr>
        <w:tab/>
      </w:r>
      <w:r w:rsidR="00DE14B6">
        <w:rPr>
          <w:b/>
          <w:sz w:val="28"/>
          <w:szCs w:val="28"/>
        </w:rPr>
        <w:tab/>
      </w:r>
      <w:r w:rsidRPr="00281230">
        <w:rPr>
          <w:b/>
          <w:sz w:val="28"/>
          <w:szCs w:val="28"/>
        </w:rPr>
        <w:tab/>
        <w:t xml:space="preserve"> </w:t>
      </w:r>
      <w:r w:rsidR="002F1D0B">
        <w:rPr>
          <w:b/>
          <w:sz w:val="28"/>
          <w:szCs w:val="28"/>
        </w:rPr>
        <w:t xml:space="preserve">Н.А. Большаков </w:t>
      </w:r>
      <w:r w:rsidR="00CC6F0F">
        <w:rPr>
          <w:b/>
          <w:sz w:val="28"/>
          <w:szCs w:val="28"/>
        </w:rPr>
        <w:br w:type="page"/>
      </w:r>
    </w:p>
    <w:p w:rsidR="00CC6F0F" w:rsidRDefault="00CC6F0F"/>
    <w:p w:rsidR="00CC6F0F" w:rsidRPr="00281230" w:rsidRDefault="00CC6F0F" w:rsidP="00CC6F0F">
      <w:pPr>
        <w:overflowPunct/>
        <w:ind w:left="453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Приложение</w:t>
      </w:r>
    </w:p>
    <w:p w:rsidR="00CC6F0F" w:rsidRPr="00281230" w:rsidRDefault="00CC6F0F" w:rsidP="00CC6F0F">
      <w:pPr>
        <w:overflowPunct/>
        <w:ind w:left="4536"/>
        <w:rPr>
          <w:color w:val="000000"/>
          <w:sz w:val="28"/>
          <w:szCs w:val="28"/>
          <w:lang w:eastAsia="en-US"/>
        </w:rPr>
      </w:pPr>
      <w:r w:rsidRPr="00281230">
        <w:rPr>
          <w:color w:val="000000"/>
          <w:sz w:val="28"/>
          <w:szCs w:val="28"/>
          <w:lang w:eastAsia="en-US"/>
        </w:rPr>
        <w:t xml:space="preserve">к решению Совета депутатов муниципального округа Восточное Измайлово </w:t>
      </w:r>
    </w:p>
    <w:p w:rsidR="00CC6F0F" w:rsidRPr="00281230" w:rsidRDefault="00CC6F0F" w:rsidP="00CC6F0F">
      <w:pPr>
        <w:overflowPunct/>
        <w:ind w:left="4536"/>
        <w:rPr>
          <w:color w:val="000000"/>
          <w:sz w:val="28"/>
          <w:szCs w:val="28"/>
          <w:lang w:eastAsia="en-US"/>
        </w:rPr>
      </w:pPr>
      <w:proofErr w:type="gramStart"/>
      <w:r w:rsidRPr="00281230">
        <w:rPr>
          <w:color w:val="000000"/>
          <w:sz w:val="28"/>
          <w:szCs w:val="28"/>
          <w:lang w:eastAsia="en-US"/>
        </w:rPr>
        <w:t>от</w:t>
      </w:r>
      <w:proofErr w:type="gramEnd"/>
      <w:r w:rsidRPr="00281230">
        <w:rPr>
          <w:color w:val="000000"/>
          <w:sz w:val="28"/>
          <w:szCs w:val="28"/>
          <w:lang w:eastAsia="en-US"/>
        </w:rPr>
        <w:t xml:space="preserve"> </w:t>
      </w:r>
      <w:r w:rsidR="007F2051">
        <w:rPr>
          <w:color w:val="000000"/>
          <w:sz w:val="28"/>
          <w:szCs w:val="28"/>
          <w:lang w:eastAsia="en-US"/>
        </w:rPr>
        <w:t>14</w:t>
      </w:r>
      <w:r w:rsidRPr="00281230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>1</w:t>
      </w:r>
      <w:r w:rsidR="007F2051">
        <w:rPr>
          <w:color w:val="000000"/>
          <w:sz w:val="28"/>
          <w:szCs w:val="28"/>
          <w:lang w:eastAsia="en-US"/>
        </w:rPr>
        <w:t>1</w:t>
      </w:r>
      <w:r w:rsidRPr="00281230">
        <w:rPr>
          <w:color w:val="000000"/>
          <w:sz w:val="28"/>
          <w:szCs w:val="28"/>
          <w:lang w:eastAsia="en-US"/>
        </w:rPr>
        <w:t>.201</w:t>
      </w:r>
      <w:r w:rsidR="007F2051">
        <w:rPr>
          <w:color w:val="000000"/>
          <w:sz w:val="28"/>
          <w:szCs w:val="28"/>
          <w:lang w:eastAsia="en-US"/>
        </w:rPr>
        <w:t>7 г. №</w:t>
      </w:r>
      <w:r w:rsidR="0043732D">
        <w:rPr>
          <w:color w:val="000000"/>
          <w:sz w:val="28"/>
          <w:szCs w:val="28"/>
          <w:lang w:eastAsia="en-US"/>
        </w:rPr>
        <w:t>75</w:t>
      </w:r>
    </w:p>
    <w:p w:rsidR="00CC6F0F" w:rsidRPr="00281230" w:rsidRDefault="00CC6F0F" w:rsidP="00CC6F0F">
      <w:pPr>
        <w:overflowPunct/>
        <w:ind w:left="284"/>
        <w:jc w:val="both"/>
        <w:rPr>
          <w:color w:val="000000"/>
          <w:sz w:val="28"/>
          <w:szCs w:val="28"/>
          <w:lang w:eastAsia="en-US"/>
        </w:rPr>
      </w:pPr>
    </w:p>
    <w:p w:rsidR="00CC6F0F" w:rsidRDefault="00CC6F0F" w:rsidP="00CC6F0F">
      <w:pPr>
        <w:overflowPunct/>
        <w:jc w:val="center"/>
        <w:rPr>
          <w:color w:val="000000"/>
          <w:sz w:val="28"/>
          <w:szCs w:val="28"/>
          <w:lang w:eastAsia="en-US"/>
        </w:rPr>
      </w:pPr>
      <w:r w:rsidRPr="00281230">
        <w:rPr>
          <w:b/>
          <w:color w:val="000000"/>
          <w:sz w:val="28"/>
          <w:szCs w:val="28"/>
        </w:rPr>
        <w:t>Дополнительные мероприятия по социально-экономическому развитию района Восточное</w:t>
      </w:r>
      <w:r w:rsidR="004A53CC">
        <w:rPr>
          <w:b/>
          <w:color w:val="000000"/>
          <w:sz w:val="28"/>
          <w:szCs w:val="28"/>
        </w:rPr>
        <w:t xml:space="preserve"> Измайлово города Москвы на 201</w:t>
      </w:r>
      <w:r w:rsidR="007F2051">
        <w:rPr>
          <w:b/>
          <w:color w:val="000000"/>
          <w:sz w:val="28"/>
          <w:szCs w:val="28"/>
        </w:rPr>
        <w:t>8</w:t>
      </w:r>
      <w:r w:rsidRPr="00281230">
        <w:rPr>
          <w:b/>
          <w:color w:val="000000"/>
          <w:sz w:val="28"/>
          <w:szCs w:val="28"/>
        </w:rPr>
        <w:t xml:space="preserve"> год</w:t>
      </w:r>
      <w:r w:rsidRPr="00281230">
        <w:rPr>
          <w:color w:val="000000"/>
          <w:sz w:val="28"/>
          <w:szCs w:val="28"/>
          <w:lang w:eastAsia="en-US"/>
        </w:rPr>
        <w:t>.</w:t>
      </w:r>
    </w:p>
    <w:p w:rsidR="00627437" w:rsidRPr="00627437" w:rsidRDefault="00627437" w:rsidP="00627437">
      <w:pPr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627437">
        <w:rPr>
          <w:rFonts w:eastAsia="Calibri"/>
          <w:sz w:val="28"/>
          <w:szCs w:val="28"/>
          <w:lang w:eastAsia="en-US"/>
        </w:rPr>
        <w:t>Ремонт квартир ветеранов – 170242,07 руб.,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8049"/>
        <w:gridCol w:w="1666"/>
      </w:tblGrid>
      <w:tr w:rsidR="00627437" w:rsidRPr="00C41BCF" w:rsidTr="00C41BCF">
        <w:trPr>
          <w:trHeight w:val="297"/>
        </w:trPr>
        <w:tc>
          <w:tcPr>
            <w:tcW w:w="564" w:type="dxa"/>
            <w:shd w:val="clear" w:color="auto" w:fill="auto"/>
            <w:vAlign w:val="center"/>
          </w:tcPr>
          <w:p w:rsidR="00627437" w:rsidRPr="00C41BCF" w:rsidRDefault="00627437" w:rsidP="00627437">
            <w:pPr>
              <w:tabs>
                <w:tab w:val="left" w:pos="993"/>
              </w:tabs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1BCF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049" w:type="dxa"/>
            <w:shd w:val="clear" w:color="auto" w:fill="auto"/>
            <w:vAlign w:val="center"/>
          </w:tcPr>
          <w:p w:rsidR="00627437" w:rsidRPr="00C41BCF" w:rsidRDefault="00627437" w:rsidP="00627437">
            <w:pPr>
              <w:tabs>
                <w:tab w:val="left" w:pos="993"/>
              </w:tabs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1BCF">
              <w:rPr>
                <w:rFonts w:eastAsia="Calibri"/>
                <w:sz w:val="28"/>
                <w:szCs w:val="28"/>
                <w:lang w:eastAsia="en-US"/>
              </w:rPr>
              <w:t>Адрес проживания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27437" w:rsidRPr="00C41BCF" w:rsidRDefault="00627437" w:rsidP="00627437">
            <w:pPr>
              <w:tabs>
                <w:tab w:val="left" w:pos="993"/>
              </w:tabs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1BCF">
              <w:rPr>
                <w:rFonts w:eastAsia="Calibri"/>
                <w:sz w:val="28"/>
                <w:szCs w:val="28"/>
                <w:lang w:eastAsia="en-US"/>
              </w:rPr>
              <w:t>Стоимость, руб.</w:t>
            </w:r>
          </w:p>
        </w:tc>
      </w:tr>
      <w:tr w:rsidR="00627437" w:rsidRPr="00C41BCF" w:rsidTr="00627437">
        <w:tc>
          <w:tcPr>
            <w:tcW w:w="564" w:type="dxa"/>
            <w:shd w:val="clear" w:color="auto" w:fill="auto"/>
          </w:tcPr>
          <w:p w:rsidR="00627437" w:rsidRPr="00C41BCF" w:rsidRDefault="00627437" w:rsidP="00627437">
            <w:pPr>
              <w:tabs>
                <w:tab w:val="left" w:pos="993"/>
              </w:tabs>
              <w:overflowPunct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1BCF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049" w:type="dxa"/>
            <w:shd w:val="clear" w:color="auto" w:fill="auto"/>
          </w:tcPr>
          <w:p w:rsidR="00627437" w:rsidRPr="00C41BCF" w:rsidRDefault="00627437" w:rsidP="00627437">
            <w:pPr>
              <w:tabs>
                <w:tab w:val="left" w:pos="993"/>
              </w:tabs>
              <w:overflowPunct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1BCF">
              <w:rPr>
                <w:rFonts w:eastAsia="Calibri"/>
                <w:sz w:val="28"/>
                <w:szCs w:val="28"/>
                <w:lang w:eastAsia="en-US"/>
              </w:rPr>
              <w:t>ул. 15-я Парковая, д. 29, корп. 3, кв. 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27437" w:rsidRPr="00C41BCF" w:rsidRDefault="00627437" w:rsidP="00627437">
            <w:pPr>
              <w:tabs>
                <w:tab w:val="left" w:pos="993"/>
              </w:tabs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1BCF">
              <w:rPr>
                <w:rFonts w:eastAsia="Calibri"/>
                <w:sz w:val="28"/>
                <w:szCs w:val="28"/>
                <w:lang w:eastAsia="en-US"/>
              </w:rPr>
              <w:t>170 242,07</w:t>
            </w:r>
          </w:p>
        </w:tc>
      </w:tr>
      <w:tr w:rsidR="00627437" w:rsidRPr="00C41BCF" w:rsidTr="00627437">
        <w:tc>
          <w:tcPr>
            <w:tcW w:w="8613" w:type="dxa"/>
            <w:gridSpan w:val="2"/>
            <w:shd w:val="clear" w:color="auto" w:fill="auto"/>
          </w:tcPr>
          <w:p w:rsidR="00627437" w:rsidRPr="00C41BCF" w:rsidRDefault="00627437" w:rsidP="00627437">
            <w:pPr>
              <w:tabs>
                <w:tab w:val="left" w:pos="993"/>
              </w:tabs>
              <w:overflowPunct/>
              <w:autoSpaceDE/>
              <w:autoSpaceDN/>
              <w:adjustRightInd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41BCF">
              <w:rPr>
                <w:rFonts w:eastAsia="Calibr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27437" w:rsidRPr="00C41BCF" w:rsidRDefault="00627437" w:rsidP="00627437">
            <w:pPr>
              <w:tabs>
                <w:tab w:val="left" w:pos="993"/>
              </w:tabs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41BCF">
              <w:rPr>
                <w:rFonts w:eastAsia="Calibri"/>
                <w:b/>
                <w:sz w:val="28"/>
                <w:szCs w:val="28"/>
                <w:lang w:eastAsia="en-US"/>
              </w:rPr>
              <w:t>170 242,07</w:t>
            </w:r>
          </w:p>
        </w:tc>
      </w:tr>
    </w:tbl>
    <w:p w:rsidR="00627437" w:rsidRPr="00C41BCF" w:rsidRDefault="00627437" w:rsidP="00627437">
      <w:pPr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C41BCF">
        <w:rPr>
          <w:rFonts w:eastAsia="Calibri"/>
          <w:sz w:val="28"/>
          <w:szCs w:val="28"/>
          <w:lang w:eastAsia="en-US"/>
        </w:rPr>
        <w:t>Ремонт квартир инвалидов – 230579,52 руб.,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8050"/>
        <w:gridCol w:w="1666"/>
      </w:tblGrid>
      <w:tr w:rsidR="00627437" w:rsidRPr="00C41BCF" w:rsidTr="00627437">
        <w:tc>
          <w:tcPr>
            <w:tcW w:w="563" w:type="dxa"/>
            <w:shd w:val="clear" w:color="auto" w:fill="auto"/>
            <w:vAlign w:val="center"/>
          </w:tcPr>
          <w:p w:rsidR="00627437" w:rsidRPr="00C41BCF" w:rsidRDefault="00627437" w:rsidP="00627437">
            <w:pPr>
              <w:tabs>
                <w:tab w:val="left" w:pos="993"/>
              </w:tabs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1BCF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627437" w:rsidRPr="00C41BCF" w:rsidRDefault="00627437" w:rsidP="00627437">
            <w:pPr>
              <w:tabs>
                <w:tab w:val="left" w:pos="993"/>
              </w:tabs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1BCF">
              <w:rPr>
                <w:rFonts w:eastAsia="Calibri"/>
                <w:sz w:val="28"/>
                <w:szCs w:val="28"/>
                <w:lang w:eastAsia="en-US"/>
              </w:rPr>
              <w:t>Адрес проживания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27437" w:rsidRPr="00C41BCF" w:rsidRDefault="00627437" w:rsidP="00627437">
            <w:pPr>
              <w:tabs>
                <w:tab w:val="left" w:pos="993"/>
              </w:tabs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1BCF">
              <w:rPr>
                <w:rFonts w:eastAsia="Calibri"/>
                <w:sz w:val="28"/>
                <w:szCs w:val="28"/>
                <w:lang w:eastAsia="en-US"/>
              </w:rPr>
              <w:t>Стоимость, руб.</w:t>
            </w:r>
          </w:p>
        </w:tc>
      </w:tr>
      <w:tr w:rsidR="00627437" w:rsidRPr="00C41BCF" w:rsidTr="00627437">
        <w:tc>
          <w:tcPr>
            <w:tcW w:w="563" w:type="dxa"/>
            <w:shd w:val="clear" w:color="auto" w:fill="auto"/>
          </w:tcPr>
          <w:p w:rsidR="00627437" w:rsidRPr="00C41BCF" w:rsidRDefault="00627437" w:rsidP="00627437">
            <w:pPr>
              <w:tabs>
                <w:tab w:val="left" w:pos="993"/>
              </w:tabs>
              <w:overflowPunct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1BCF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050" w:type="dxa"/>
            <w:shd w:val="clear" w:color="auto" w:fill="auto"/>
          </w:tcPr>
          <w:p w:rsidR="00627437" w:rsidRPr="00C41BCF" w:rsidRDefault="00627437" w:rsidP="00627437">
            <w:pPr>
              <w:tabs>
                <w:tab w:val="left" w:pos="993"/>
              </w:tabs>
              <w:overflowPunct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1BCF">
              <w:rPr>
                <w:rFonts w:eastAsia="Calibri"/>
                <w:sz w:val="28"/>
                <w:szCs w:val="28"/>
                <w:lang w:eastAsia="en-US"/>
              </w:rPr>
              <w:t>ул. 9-я Парковая, д. 6, корп. 1, кв. 271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27437" w:rsidRPr="00C41BCF" w:rsidRDefault="00627437" w:rsidP="00627437">
            <w:pPr>
              <w:tabs>
                <w:tab w:val="left" w:pos="993"/>
              </w:tabs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1BCF">
              <w:rPr>
                <w:rFonts w:eastAsia="Calibri"/>
                <w:sz w:val="28"/>
                <w:szCs w:val="28"/>
                <w:lang w:eastAsia="en-US"/>
              </w:rPr>
              <w:t>18 224,76</w:t>
            </w:r>
          </w:p>
        </w:tc>
      </w:tr>
      <w:tr w:rsidR="00627437" w:rsidRPr="00C41BCF" w:rsidTr="00627437">
        <w:tc>
          <w:tcPr>
            <w:tcW w:w="563" w:type="dxa"/>
            <w:shd w:val="clear" w:color="auto" w:fill="auto"/>
          </w:tcPr>
          <w:p w:rsidR="00627437" w:rsidRPr="00C41BCF" w:rsidRDefault="00627437" w:rsidP="00627437">
            <w:pPr>
              <w:tabs>
                <w:tab w:val="left" w:pos="993"/>
              </w:tabs>
              <w:overflowPunct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1BC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:rsidR="00627437" w:rsidRPr="00C41BCF" w:rsidRDefault="00627437" w:rsidP="00627437">
            <w:pPr>
              <w:tabs>
                <w:tab w:val="left" w:pos="993"/>
              </w:tabs>
              <w:overflowPunct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1BCF">
              <w:rPr>
                <w:rFonts w:eastAsia="Calibri"/>
                <w:sz w:val="28"/>
                <w:szCs w:val="28"/>
                <w:lang w:eastAsia="en-US"/>
              </w:rPr>
              <w:t>ул. Первомайская, д. 110, кв. 227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27437" w:rsidRPr="00C41BCF" w:rsidRDefault="00627437" w:rsidP="00627437">
            <w:pPr>
              <w:tabs>
                <w:tab w:val="left" w:pos="993"/>
              </w:tabs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1BCF">
              <w:rPr>
                <w:rFonts w:eastAsia="Calibri"/>
                <w:sz w:val="28"/>
                <w:szCs w:val="28"/>
                <w:lang w:eastAsia="en-US"/>
              </w:rPr>
              <w:t>8 676,15</w:t>
            </w:r>
          </w:p>
        </w:tc>
      </w:tr>
      <w:tr w:rsidR="00627437" w:rsidRPr="00C41BCF" w:rsidTr="00627437">
        <w:tc>
          <w:tcPr>
            <w:tcW w:w="563" w:type="dxa"/>
            <w:shd w:val="clear" w:color="auto" w:fill="auto"/>
          </w:tcPr>
          <w:p w:rsidR="00627437" w:rsidRPr="00C41BCF" w:rsidRDefault="00627437" w:rsidP="00627437">
            <w:pPr>
              <w:tabs>
                <w:tab w:val="left" w:pos="993"/>
              </w:tabs>
              <w:overflowPunct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1BC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:rsidR="00627437" w:rsidRPr="00C41BCF" w:rsidRDefault="00627437" w:rsidP="00627437">
            <w:pPr>
              <w:tabs>
                <w:tab w:val="left" w:pos="993"/>
              </w:tabs>
              <w:overflowPunct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1BCF">
              <w:rPr>
                <w:rFonts w:eastAsia="Calibri"/>
                <w:sz w:val="28"/>
                <w:szCs w:val="28"/>
                <w:lang w:eastAsia="en-US"/>
              </w:rPr>
              <w:t>ул. Средняя Первомайская, д. 17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27437" w:rsidRPr="00C41BCF" w:rsidRDefault="00627437" w:rsidP="00627437">
            <w:pPr>
              <w:tabs>
                <w:tab w:val="left" w:pos="993"/>
              </w:tabs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1BCF">
              <w:rPr>
                <w:rFonts w:eastAsia="Calibri"/>
                <w:sz w:val="28"/>
                <w:szCs w:val="28"/>
                <w:lang w:eastAsia="en-US"/>
              </w:rPr>
              <w:t>203 678,61</w:t>
            </w:r>
          </w:p>
        </w:tc>
      </w:tr>
      <w:tr w:rsidR="00627437" w:rsidRPr="00C41BCF" w:rsidTr="00627437">
        <w:tc>
          <w:tcPr>
            <w:tcW w:w="8613" w:type="dxa"/>
            <w:gridSpan w:val="2"/>
            <w:shd w:val="clear" w:color="auto" w:fill="auto"/>
          </w:tcPr>
          <w:p w:rsidR="00627437" w:rsidRPr="00C41BCF" w:rsidRDefault="00627437" w:rsidP="00627437">
            <w:pPr>
              <w:tabs>
                <w:tab w:val="left" w:pos="993"/>
              </w:tabs>
              <w:overflowPunct/>
              <w:autoSpaceDE/>
              <w:autoSpaceDN/>
              <w:adjustRightInd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41BCF">
              <w:rPr>
                <w:rFonts w:eastAsia="Calibr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27437" w:rsidRPr="00C41BCF" w:rsidRDefault="00627437" w:rsidP="00627437">
            <w:pPr>
              <w:tabs>
                <w:tab w:val="left" w:pos="993"/>
              </w:tabs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41BCF">
              <w:rPr>
                <w:rFonts w:eastAsia="Calibri"/>
                <w:b/>
                <w:sz w:val="28"/>
                <w:szCs w:val="28"/>
                <w:lang w:eastAsia="en-US"/>
              </w:rPr>
              <w:t>230 579,52</w:t>
            </w:r>
          </w:p>
        </w:tc>
      </w:tr>
    </w:tbl>
    <w:p w:rsidR="00627437" w:rsidRPr="00627437" w:rsidRDefault="00627437" w:rsidP="00627437">
      <w:pPr>
        <w:tabs>
          <w:tab w:val="left" w:pos="993"/>
        </w:tabs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627437" w:rsidRPr="00627437" w:rsidRDefault="00627437" w:rsidP="00627437">
      <w:pPr>
        <w:numPr>
          <w:ilvl w:val="0"/>
          <w:numId w:val="1"/>
        </w:numPr>
        <w:overflowPunct/>
        <w:autoSpaceDE/>
        <w:autoSpaceDN/>
        <w:adjustRightInd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27437">
        <w:rPr>
          <w:rFonts w:eastAsia="Calibri"/>
          <w:sz w:val="28"/>
          <w:szCs w:val="28"/>
          <w:lang w:eastAsia="en-US"/>
        </w:rPr>
        <w:t>Оказание социально-бытовых услуг льготным категориям граждан – 850 000,00 руб.</w:t>
      </w:r>
    </w:p>
    <w:p w:rsidR="00627437" w:rsidRPr="00627437" w:rsidRDefault="00627437" w:rsidP="00627437">
      <w:pPr>
        <w:tabs>
          <w:tab w:val="left" w:pos="993"/>
        </w:tabs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627437">
        <w:rPr>
          <w:rFonts w:eastAsia="Calibri"/>
          <w:sz w:val="28"/>
          <w:szCs w:val="28"/>
          <w:lang w:eastAsia="en-US"/>
        </w:rPr>
        <w:t>В том числе:</w:t>
      </w:r>
    </w:p>
    <w:p w:rsidR="00627437" w:rsidRPr="00627437" w:rsidRDefault="00627437" w:rsidP="00627437">
      <w:pPr>
        <w:numPr>
          <w:ilvl w:val="0"/>
          <w:numId w:val="2"/>
        </w:numPr>
        <w:tabs>
          <w:tab w:val="left" w:pos="851"/>
          <w:tab w:val="left" w:pos="5103"/>
          <w:tab w:val="left" w:pos="5670"/>
        </w:tabs>
        <w:overflowPunct/>
        <w:autoSpaceDE/>
        <w:autoSpaceDN/>
        <w:adjustRightInd/>
        <w:ind w:left="0" w:firstLine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27437">
        <w:rPr>
          <w:rFonts w:eastAsia="Calibri"/>
          <w:sz w:val="28"/>
          <w:szCs w:val="28"/>
          <w:lang w:eastAsia="en-US"/>
        </w:rPr>
        <w:t>оказание</w:t>
      </w:r>
      <w:proofErr w:type="gramEnd"/>
      <w:r w:rsidRPr="00627437">
        <w:rPr>
          <w:rFonts w:eastAsia="Calibri"/>
          <w:sz w:val="28"/>
          <w:szCs w:val="28"/>
          <w:lang w:eastAsia="en-US"/>
        </w:rPr>
        <w:t xml:space="preserve"> услуг бань</w:t>
      </w:r>
      <w:r w:rsidRPr="00627437">
        <w:rPr>
          <w:rFonts w:eastAsia="Calibri"/>
          <w:sz w:val="28"/>
          <w:szCs w:val="28"/>
          <w:lang w:eastAsia="en-US"/>
        </w:rPr>
        <w:tab/>
        <w:t>-</w:t>
      </w:r>
      <w:r w:rsidRPr="00627437">
        <w:rPr>
          <w:rFonts w:eastAsia="Calibri"/>
          <w:sz w:val="28"/>
          <w:szCs w:val="28"/>
          <w:lang w:eastAsia="en-US"/>
        </w:rPr>
        <w:tab/>
        <w:t>350 000,00 руб.</w:t>
      </w:r>
    </w:p>
    <w:p w:rsidR="00627437" w:rsidRPr="00627437" w:rsidRDefault="00627437" w:rsidP="00627437">
      <w:pPr>
        <w:numPr>
          <w:ilvl w:val="0"/>
          <w:numId w:val="2"/>
        </w:numPr>
        <w:tabs>
          <w:tab w:val="left" w:pos="851"/>
          <w:tab w:val="left" w:pos="5103"/>
          <w:tab w:val="left" w:pos="5670"/>
        </w:tabs>
        <w:overflowPunct/>
        <w:autoSpaceDE/>
        <w:autoSpaceDN/>
        <w:adjustRightInd/>
        <w:ind w:left="0" w:firstLine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27437">
        <w:rPr>
          <w:rFonts w:eastAsia="Calibri"/>
          <w:sz w:val="28"/>
          <w:szCs w:val="28"/>
          <w:lang w:eastAsia="en-US"/>
        </w:rPr>
        <w:t>оказание</w:t>
      </w:r>
      <w:proofErr w:type="gramEnd"/>
      <w:r w:rsidRPr="00627437">
        <w:rPr>
          <w:rFonts w:eastAsia="Calibri"/>
          <w:sz w:val="28"/>
          <w:szCs w:val="28"/>
          <w:lang w:eastAsia="en-US"/>
        </w:rPr>
        <w:t xml:space="preserve"> услуг по ремонту обуви</w:t>
      </w:r>
      <w:r w:rsidRPr="00627437">
        <w:rPr>
          <w:rFonts w:eastAsia="Calibri"/>
          <w:sz w:val="28"/>
          <w:szCs w:val="28"/>
          <w:lang w:eastAsia="en-US"/>
        </w:rPr>
        <w:tab/>
        <w:t>-</w:t>
      </w:r>
      <w:r w:rsidRPr="00627437">
        <w:rPr>
          <w:rFonts w:eastAsia="Calibri"/>
          <w:sz w:val="28"/>
          <w:szCs w:val="28"/>
          <w:lang w:eastAsia="en-US"/>
        </w:rPr>
        <w:tab/>
        <w:t>100 000,00 руб.</w:t>
      </w:r>
    </w:p>
    <w:p w:rsidR="00627437" w:rsidRPr="00627437" w:rsidRDefault="00627437" w:rsidP="00627437">
      <w:pPr>
        <w:numPr>
          <w:ilvl w:val="0"/>
          <w:numId w:val="2"/>
        </w:numPr>
        <w:tabs>
          <w:tab w:val="left" w:pos="851"/>
          <w:tab w:val="left" w:pos="5103"/>
          <w:tab w:val="left" w:pos="5670"/>
        </w:tabs>
        <w:overflowPunct/>
        <w:autoSpaceDE/>
        <w:autoSpaceDN/>
        <w:adjustRightInd/>
        <w:ind w:left="0" w:firstLine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27437">
        <w:rPr>
          <w:rFonts w:eastAsia="Calibri"/>
          <w:sz w:val="28"/>
          <w:szCs w:val="28"/>
          <w:lang w:eastAsia="en-US"/>
        </w:rPr>
        <w:t>оказание</w:t>
      </w:r>
      <w:proofErr w:type="gramEnd"/>
      <w:r w:rsidRPr="00627437">
        <w:rPr>
          <w:rFonts w:eastAsia="Calibri"/>
          <w:sz w:val="28"/>
          <w:szCs w:val="28"/>
          <w:lang w:eastAsia="en-US"/>
        </w:rPr>
        <w:t xml:space="preserve"> парикмахерских услуг</w:t>
      </w:r>
      <w:r w:rsidRPr="00627437">
        <w:rPr>
          <w:rFonts w:eastAsia="Calibri"/>
          <w:sz w:val="28"/>
          <w:szCs w:val="28"/>
          <w:lang w:eastAsia="en-US"/>
        </w:rPr>
        <w:tab/>
        <w:t>-</w:t>
      </w:r>
      <w:r w:rsidRPr="00627437">
        <w:rPr>
          <w:rFonts w:eastAsia="Calibri"/>
          <w:sz w:val="28"/>
          <w:szCs w:val="28"/>
          <w:lang w:eastAsia="en-US"/>
        </w:rPr>
        <w:tab/>
        <w:t>100 000,00 руб.</w:t>
      </w:r>
    </w:p>
    <w:p w:rsidR="00627437" w:rsidRPr="00627437" w:rsidRDefault="00627437" w:rsidP="00627437">
      <w:pPr>
        <w:numPr>
          <w:ilvl w:val="0"/>
          <w:numId w:val="2"/>
        </w:numPr>
        <w:tabs>
          <w:tab w:val="left" w:pos="851"/>
          <w:tab w:val="left" w:pos="1276"/>
          <w:tab w:val="left" w:pos="5670"/>
        </w:tabs>
        <w:overflowPunct/>
        <w:autoSpaceDE/>
        <w:autoSpaceDN/>
        <w:adjustRightInd/>
        <w:ind w:left="0" w:firstLine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27437">
        <w:rPr>
          <w:rFonts w:eastAsia="Calibri"/>
          <w:sz w:val="28"/>
          <w:szCs w:val="28"/>
          <w:lang w:eastAsia="en-US"/>
        </w:rPr>
        <w:t>организация</w:t>
      </w:r>
      <w:proofErr w:type="gramEnd"/>
      <w:r w:rsidRPr="00627437">
        <w:rPr>
          <w:rFonts w:eastAsia="Calibri"/>
          <w:sz w:val="28"/>
          <w:szCs w:val="28"/>
          <w:lang w:eastAsia="en-US"/>
        </w:rPr>
        <w:t xml:space="preserve"> обедов (помощь в виде благотворительных обедов в течение года к календарным датам: 70-летие блокады Ленинграда, </w:t>
      </w:r>
      <w:r w:rsidR="00C41BCF" w:rsidRPr="00194B37">
        <w:rPr>
          <w:rFonts w:eastAsia="Calibri"/>
          <w:sz w:val="28"/>
          <w:szCs w:val="28"/>
          <w:lang w:eastAsia="en-US"/>
        </w:rPr>
        <w:t>Международн</w:t>
      </w:r>
      <w:r w:rsidR="00C41BCF">
        <w:rPr>
          <w:rFonts w:eastAsia="Calibri"/>
          <w:sz w:val="28"/>
          <w:szCs w:val="28"/>
          <w:lang w:eastAsia="en-US"/>
        </w:rPr>
        <w:t>ый</w:t>
      </w:r>
      <w:r w:rsidR="00C41BCF" w:rsidRPr="00194B37">
        <w:rPr>
          <w:rFonts w:eastAsia="Calibri"/>
          <w:sz w:val="28"/>
          <w:szCs w:val="28"/>
          <w:lang w:eastAsia="en-US"/>
        </w:rPr>
        <w:t xml:space="preserve"> д</w:t>
      </w:r>
      <w:r w:rsidR="00C41BCF">
        <w:rPr>
          <w:rFonts w:eastAsia="Calibri"/>
          <w:sz w:val="28"/>
          <w:szCs w:val="28"/>
          <w:lang w:eastAsia="en-US"/>
        </w:rPr>
        <w:t>ень</w:t>
      </w:r>
      <w:r w:rsidR="00C41BCF" w:rsidRPr="00194B37">
        <w:rPr>
          <w:rFonts w:eastAsia="Calibri"/>
          <w:sz w:val="28"/>
          <w:szCs w:val="28"/>
          <w:lang w:eastAsia="en-US"/>
        </w:rPr>
        <w:t xml:space="preserve"> освобождения узников фашистских концлагерей</w:t>
      </w:r>
      <w:r w:rsidRPr="00627437">
        <w:rPr>
          <w:rFonts w:eastAsia="Calibri"/>
          <w:sz w:val="28"/>
          <w:szCs w:val="28"/>
          <w:lang w:eastAsia="en-US"/>
        </w:rPr>
        <w:t xml:space="preserve">, День Победы, День города, День старшего поколения, </w:t>
      </w:r>
      <w:r w:rsidR="00C41BCF" w:rsidRPr="00194B37">
        <w:rPr>
          <w:rFonts w:eastAsia="Calibri"/>
          <w:sz w:val="28"/>
          <w:szCs w:val="28"/>
          <w:lang w:eastAsia="en-US"/>
        </w:rPr>
        <w:t>День п</w:t>
      </w:r>
      <w:r w:rsidR="00C41BCF">
        <w:rPr>
          <w:rFonts w:eastAsia="Calibri"/>
          <w:sz w:val="28"/>
          <w:szCs w:val="28"/>
          <w:lang w:eastAsia="en-US"/>
        </w:rPr>
        <w:t>а</w:t>
      </w:r>
      <w:r w:rsidR="00C41BCF" w:rsidRPr="00194B37">
        <w:rPr>
          <w:rFonts w:eastAsia="Calibri"/>
          <w:sz w:val="28"/>
          <w:szCs w:val="28"/>
          <w:lang w:eastAsia="en-US"/>
        </w:rPr>
        <w:t>мяти жертв полит</w:t>
      </w:r>
      <w:r w:rsidR="00C41BCF">
        <w:rPr>
          <w:rFonts w:eastAsia="Calibri"/>
          <w:sz w:val="28"/>
          <w:szCs w:val="28"/>
          <w:lang w:eastAsia="en-US"/>
        </w:rPr>
        <w:t>и</w:t>
      </w:r>
      <w:r w:rsidR="00C41BCF" w:rsidRPr="00194B37">
        <w:rPr>
          <w:rFonts w:eastAsia="Calibri"/>
          <w:sz w:val="28"/>
          <w:szCs w:val="28"/>
          <w:lang w:eastAsia="en-US"/>
        </w:rPr>
        <w:t>ческих репр</w:t>
      </w:r>
      <w:r w:rsidR="00C41BCF">
        <w:rPr>
          <w:rFonts w:eastAsia="Calibri"/>
          <w:sz w:val="28"/>
          <w:szCs w:val="28"/>
          <w:lang w:eastAsia="en-US"/>
        </w:rPr>
        <w:t>е</w:t>
      </w:r>
      <w:r w:rsidR="00C41BCF" w:rsidRPr="00194B37">
        <w:rPr>
          <w:rFonts w:eastAsia="Calibri"/>
          <w:sz w:val="28"/>
          <w:szCs w:val="28"/>
          <w:lang w:eastAsia="en-US"/>
        </w:rPr>
        <w:t>ссий</w:t>
      </w:r>
      <w:r w:rsidRPr="00627437">
        <w:rPr>
          <w:rFonts w:eastAsia="Calibri"/>
          <w:sz w:val="28"/>
          <w:szCs w:val="28"/>
          <w:lang w:eastAsia="en-US"/>
        </w:rPr>
        <w:t>, День слепых, Годовщина битвы под Москвой, День инвалида, Новый год)</w:t>
      </w:r>
      <w:r w:rsidRPr="00627437">
        <w:rPr>
          <w:rFonts w:eastAsia="Calibri"/>
          <w:sz w:val="28"/>
          <w:szCs w:val="28"/>
          <w:lang w:eastAsia="en-US"/>
        </w:rPr>
        <w:tab/>
        <w:t>-</w:t>
      </w:r>
      <w:r w:rsidRPr="00627437">
        <w:rPr>
          <w:rFonts w:eastAsia="Calibri"/>
          <w:sz w:val="28"/>
          <w:szCs w:val="28"/>
          <w:lang w:eastAsia="en-US"/>
        </w:rPr>
        <w:tab/>
        <w:t>300 000,00 руб.</w:t>
      </w:r>
    </w:p>
    <w:p w:rsidR="00627437" w:rsidRPr="00627437" w:rsidRDefault="00627437" w:rsidP="00627437">
      <w:pPr>
        <w:numPr>
          <w:ilvl w:val="0"/>
          <w:numId w:val="1"/>
        </w:numPr>
        <w:overflowPunct/>
        <w:autoSpaceDE/>
        <w:autoSpaceDN/>
        <w:adjustRightInd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27437">
        <w:rPr>
          <w:rFonts w:eastAsia="Calibri"/>
          <w:sz w:val="28"/>
          <w:szCs w:val="28"/>
          <w:lang w:eastAsia="en-US"/>
        </w:rPr>
        <w:t>Оказание адресной материальной помощи гражданам в денежном выражении – 1 310 600,00 руб.</w:t>
      </w:r>
    </w:p>
    <w:p w:rsidR="00627437" w:rsidRPr="00627437" w:rsidRDefault="00627437" w:rsidP="00627437">
      <w:pPr>
        <w:numPr>
          <w:ilvl w:val="0"/>
          <w:numId w:val="1"/>
        </w:numPr>
        <w:overflowPunct/>
        <w:autoSpaceDE/>
        <w:autoSpaceDN/>
        <w:adjustRightInd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27437">
        <w:rPr>
          <w:rFonts w:eastAsia="Calibri"/>
          <w:sz w:val="28"/>
          <w:szCs w:val="28"/>
          <w:lang w:eastAsia="en-US"/>
        </w:rPr>
        <w:t xml:space="preserve">Оказание адресной помощи гражданам в материальном выражении – 1 506 178,41 руб. </w:t>
      </w:r>
    </w:p>
    <w:p w:rsidR="00627437" w:rsidRPr="00627437" w:rsidRDefault="00627437" w:rsidP="00627437">
      <w:pPr>
        <w:tabs>
          <w:tab w:val="left" w:pos="993"/>
        </w:tabs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627437">
        <w:rPr>
          <w:rFonts w:eastAsia="Calibri"/>
          <w:sz w:val="28"/>
          <w:szCs w:val="28"/>
          <w:lang w:eastAsia="en-US"/>
        </w:rPr>
        <w:t>В том числе:</w:t>
      </w:r>
    </w:p>
    <w:p w:rsidR="00627437" w:rsidRPr="00627437" w:rsidRDefault="00627437" w:rsidP="00627437">
      <w:pPr>
        <w:numPr>
          <w:ilvl w:val="0"/>
          <w:numId w:val="2"/>
        </w:numPr>
        <w:tabs>
          <w:tab w:val="left" w:pos="851"/>
          <w:tab w:val="left" w:pos="6237"/>
          <w:tab w:val="left" w:pos="6804"/>
        </w:tabs>
        <w:overflowPunct/>
        <w:autoSpaceDE/>
        <w:autoSpaceDN/>
        <w:adjustRightInd/>
        <w:ind w:left="0" w:firstLine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27437">
        <w:rPr>
          <w:rFonts w:eastAsia="Calibri"/>
          <w:sz w:val="28"/>
          <w:szCs w:val="28"/>
          <w:lang w:eastAsia="en-US"/>
        </w:rPr>
        <w:t>поставка</w:t>
      </w:r>
      <w:proofErr w:type="gramEnd"/>
      <w:r w:rsidRPr="00627437">
        <w:rPr>
          <w:rFonts w:eastAsia="Calibri"/>
          <w:sz w:val="28"/>
          <w:szCs w:val="28"/>
          <w:lang w:eastAsia="en-US"/>
        </w:rPr>
        <w:t xml:space="preserve"> товаров длительного пользования</w:t>
      </w:r>
      <w:r w:rsidRPr="00627437">
        <w:rPr>
          <w:rFonts w:eastAsia="Calibri"/>
          <w:sz w:val="28"/>
          <w:szCs w:val="28"/>
          <w:lang w:eastAsia="en-US"/>
        </w:rPr>
        <w:tab/>
        <w:t>-</w:t>
      </w:r>
      <w:r w:rsidRPr="00627437">
        <w:rPr>
          <w:rFonts w:eastAsia="Calibri"/>
          <w:sz w:val="28"/>
          <w:szCs w:val="28"/>
          <w:lang w:eastAsia="en-US"/>
        </w:rPr>
        <w:tab/>
        <w:t>706 178,41 руб.</w:t>
      </w:r>
    </w:p>
    <w:p w:rsidR="00627437" w:rsidRPr="00627437" w:rsidRDefault="00627437" w:rsidP="00627437">
      <w:pPr>
        <w:numPr>
          <w:ilvl w:val="0"/>
          <w:numId w:val="2"/>
        </w:numPr>
        <w:tabs>
          <w:tab w:val="left" w:pos="851"/>
          <w:tab w:val="left" w:pos="1276"/>
          <w:tab w:val="left" w:pos="7371"/>
        </w:tabs>
        <w:overflowPunct/>
        <w:autoSpaceDE/>
        <w:autoSpaceDN/>
        <w:adjustRightInd/>
        <w:ind w:left="0" w:firstLine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27437">
        <w:rPr>
          <w:rFonts w:eastAsia="Calibri"/>
          <w:sz w:val="28"/>
          <w:szCs w:val="28"/>
          <w:lang w:eastAsia="en-US"/>
        </w:rPr>
        <w:t>поставка</w:t>
      </w:r>
      <w:proofErr w:type="gramEnd"/>
      <w:r w:rsidRPr="00627437">
        <w:rPr>
          <w:rFonts w:eastAsia="Calibri"/>
          <w:sz w:val="28"/>
          <w:szCs w:val="28"/>
          <w:lang w:eastAsia="en-US"/>
        </w:rPr>
        <w:t xml:space="preserve"> продуктовых наборов (</w:t>
      </w:r>
      <w:r w:rsidR="00C41BCF" w:rsidRPr="005B2C40">
        <w:rPr>
          <w:rFonts w:eastAsia="Calibri"/>
          <w:sz w:val="28"/>
          <w:szCs w:val="28"/>
          <w:lang w:eastAsia="en-US"/>
        </w:rPr>
        <w:t xml:space="preserve">помощь в виде праздничных наборов к календарным датам: День снятия блокады города Ленинграда, </w:t>
      </w:r>
      <w:r w:rsidR="00C41BCF" w:rsidRPr="00194B37">
        <w:rPr>
          <w:rFonts w:eastAsia="Calibri"/>
          <w:sz w:val="28"/>
          <w:szCs w:val="28"/>
          <w:lang w:eastAsia="en-US"/>
        </w:rPr>
        <w:t>Международн</w:t>
      </w:r>
      <w:r w:rsidR="00C41BCF">
        <w:rPr>
          <w:rFonts w:eastAsia="Calibri"/>
          <w:sz w:val="28"/>
          <w:szCs w:val="28"/>
          <w:lang w:eastAsia="en-US"/>
        </w:rPr>
        <w:t>ый</w:t>
      </w:r>
      <w:r w:rsidR="00C41BCF" w:rsidRPr="00194B37">
        <w:rPr>
          <w:rFonts w:eastAsia="Calibri"/>
          <w:sz w:val="28"/>
          <w:szCs w:val="28"/>
          <w:lang w:eastAsia="en-US"/>
        </w:rPr>
        <w:t xml:space="preserve"> д</w:t>
      </w:r>
      <w:r w:rsidR="00C41BCF">
        <w:rPr>
          <w:rFonts w:eastAsia="Calibri"/>
          <w:sz w:val="28"/>
          <w:szCs w:val="28"/>
          <w:lang w:eastAsia="en-US"/>
        </w:rPr>
        <w:t>ень</w:t>
      </w:r>
      <w:r w:rsidR="00C41BCF" w:rsidRPr="00194B37">
        <w:rPr>
          <w:rFonts w:eastAsia="Calibri"/>
          <w:sz w:val="28"/>
          <w:szCs w:val="28"/>
          <w:lang w:eastAsia="en-US"/>
        </w:rPr>
        <w:t xml:space="preserve"> освобождения узников фашистских концлагерей</w:t>
      </w:r>
      <w:r w:rsidR="00C41BCF">
        <w:rPr>
          <w:rFonts w:eastAsia="Calibri"/>
          <w:sz w:val="28"/>
          <w:szCs w:val="28"/>
          <w:lang w:eastAsia="en-US"/>
        </w:rPr>
        <w:t xml:space="preserve">, </w:t>
      </w:r>
      <w:r w:rsidR="00C41BCF" w:rsidRPr="00194B37">
        <w:rPr>
          <w:rFonts w:eastAsia="Calibri"/>
          <w:sz w:val="28"/>
          <w:szCs w:val="28"/>
          <w:lang w:eastAsia="en-US"/>
        </w:rPr>
        <w:t>День п</w:t>
      </w:r>
      <w:r w:rsidR="00C41BCF">
        <w:rPr>
          <w:rFonts w:eastAsia="Calibri"/>
          <w:sz w:val="28"/>
          <w:szCs w:val="28"/>
          <w:lang w:eastAsia="en-US"/>
        </w:rPr>
        <w:t>а</w:t>
      </w:r>
      <w:r w:rsidR="00C41BCF" w:rsidRPr="00194B37">
        <w:rPr>
          <w:rFonts w:eastAsia="Calibri"/>
          <w:sz w:val="28"/>
          <w:szCs w:val="28"/>
          <w:lang w:eastAsia="en-US"/>
        </w:rPr>
        <w:t>мяти жертв полит</w:t>
      </w:r>
      <w:r w:rsidR="00C41BCF">
        <w:rPr>
          <w:rFonts w:eastAsia="Calibri"/>
          <w:sz w:val="28"/>
          <w:szCs w:val="28"/>
          <w:lang w:eastAsia="en-US"/>
        </w:rPr>
        <w:t>и</w:t>
      </w:r>
      <w:r w:rsidR="00C41BCF" w:rsidRPr="00194B37">
        <w:rPr>
          <w:rFonts w:eastAsia="Calibri"/>
          <w:sz w:val="28"/>
          <w:szCs w:val="28"/>
          <w:lang w:eastAsia="en-US"/>
        </w:rPr>
        <w:t>ческих репр</w:t>
      </w:r>
      <w:r w:rsidR="00C41BCF">
        <w:rPr>
          <w:rFonts w:eastAsia="Calibri"/>
          <w:sz w:val="28"/>
          <w:szCs w:val="28"/>
          <w:lang w:eastAsia="en-US"/>
        </w:rPr>
        <w:t>е</w:t>
      </w:r>
      <w:r w:rsidR="00C41BCF" w:rsidRPr="00194B37">
        <w:rPr>
          <w:rFonts w:eastAsia="Calibri"/>
          <w:sz w:val="28"/>
          <w:szCs w:val="28"/>
          <w:lang w:eastAsia="en-US"/>
        </w:rPr>
        <w:t>ссий</w:t>
      </w:r>
      <w:r w:rsidR="00C41BCF" w:rsidRPr="005B2C40">
        <w:rPr>
          <w:rFonts w:eastAsia="Calibri"/>
          <w:sz w:val="28"/>
          <w:szCs w:val="28"/>
          <w:lang w:eastAsia="en-US"/>
        </w:rPr>
        <w:t>, День Победы, День города, День старшего поколения, День слепых, Годовщина битвы под Москвой, День инвалида, Новый год</w:t>
      </w:r>
      <w:r w:rsidRPr="00627437">
        <w:rPr>
          <w:rFonts w:eastAsia="Calibri"/>
          <w:sz w:val="28"/>
          <w:szCs w:val="28"/>
          <w:lang w:eastAsia="en-US"/>
        </w:rPr>
        <w:t>)</w:t>
      </w:r>
      <w:r w:rsidRPr="00627437">
        <w:rPr>
          <w:rFonts w:eastAsia="Calibri"/>
          <w:sz w:val="28"/>
          <w:szCs w:val="28"/>
          <w:lang w:eastAsia="en-US"/>
        </w:rPr>
        <w:tab/>
        <w:t>-</w:t>
      </w:r>
      <w:r w:rsidRPr="00627437">
        <w:rPr>
          <w:rFonts w:eastAsia="Calibri"/>
          <w:sz w:val="28"/>
          <w:szCs w:val="28"/>
          <w:lang w:eastAsia="en-US"/>
        </w:rPr>
        <w:tab/>
        <w:t>800 000,00 руб.</w:t>
      </w:r>
    </w:p>
    <w:p w:rsidR="00627437" w:rsidRPr="00627437" w:rsidRDefault="00627437" w:rsidP="00627437">
      <w:pPr>
        <w:numPr>
          <w:ilvl w:val="0"/>
          <w:numId w:val="1"/>
        </w:numPr>
        <w:overflowPunct/>
        <w:autoSpaceDE/>
        <w:autoSpaceDN/>
        <w:adjustRightInd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27437">
        <w:rPr>
          <w:rFonts w:eastAsia="Calibri"/>
          <w:sz w:val="28"/>
          <w:szCs w:val="28"/>
          <w:lang w:eastAsia="en-US"/>
        </w:rPr>
        <w:lastRenderedPageBreak/>
        <w:t>Реализация досуговой</w:t>
      </w:r>
      <w:r w:rsidR="00E85116">
        <w:rPr>
          <w:rFonts w:eastAsia="Calibri"/>
          <w:sz w:val="28"/>
          <w:szCs w:val="28"/>
          <w:lang w:eastAsia="en-US"/>
        </w:rPr>
        <w:t>, спортивной</w:t>
      </w:r>
      <w:r w:rsidRPr="00627437">
        <w:rPr>
          <w:rFonts w:eastAsia="Calibri"/>
          <w:sz w:val="28"/>
          <w:szCs w:val="28"/>
          <w:lang w:eastAsia="en-US"/>
        </w:rPr>
        <w:t xml:space="preserve"> и социально-воспитательной работы с населением по месту жительства – 700 000,00 руб.</w:t>
      </w:r>
    </w:p>
    <w:p w:rsidR="00627437" w:rsidRPr="00627437" w:rsidRDefault="00627437" w:rsidP="00627437">
      <w:pPr>
        <w:tabs>
          <w:tab w:val="left" w:pos="993"/>
        </w:tabs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627437">
        <w:rPr>
          <w:rFonts w:eastAsia="Calibri"/>
          <w:sz w:val="28"/>
          <w:szCs w:val="28"/>
          <w:lang w:eastAsia="en-US"/>
        </w:rPr>
        <w:t>В том числе:</w:t>
      </w:r>
    </w:p>
    <w:p w:rsidR="00E85116" w:rsidRPr="00E85116" w:rsidRDefault="00E85116" w:rsidP="00E85116">
      <w:pPr>
        <w:overflowPunct/>
        <w:autoSpaceDE/>
        <w:autoSpaceDN/>
        <w:adjustRightInd/>
        <w:ind w:left="360"/>
        <w:jc w:val="both"/>
        <w:rPr>
          <w:rFonts w:eastAsia="Calibri"/>
          <w:sz w:val="28"/>
          <w:szCs w:val="28"/>
          <w:lang w:eastAsia="en-US"/>
        </w:rPr>
      </w:pPr>
      <w:r w:rsidRPr="00E85116">
        <w:rPr>
          <w:rFonts w:eastAsia="Calibri"/>
          <w:sz w:val="28"/>
          <w:szCs w:val="28"/>
          <w:lang w:eastAsia="en-US"/>
        </w:rPr>
        <w:t>В том числе по мероприятиям и календарным датам посвященным:</w:t>
      </w:r>
    </w:p>
    <w:p w:rsidR="00E85116" w:rsidRDefault="00E85116" w:rsidP="00E85116">
      <w:pPr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E85116">
        <w:rPr>
          <w:rFonts w:eastAsia="Calibri"/>
          <w:sz w:val="28"/>
          <w:szCs w:val="28"/>
          <w:lang w:eastAsia="en-US"/>
        </w:rPr>
        <w:t>Дню памяти погибших в радиационных авариях и катастрофах Чернобыльской АЭС, Дню старшего поколения, Дню Матери, Международному дню инвалида, Дню снятия блокады города Ленинград, годовщинам Сталинградской и Курской битв, Дню Победы в Великой Отечественной войне, Годовщины битвы под Москвой, Дню города, Международному дню белой трости, Международному дню освобождения узников фашистских концлагерей, День памяти жертв политических репрессий.</w:t>
      </w:r>
    </w:p>
    <w:p w:rsidR="00DF248D" w:rsidRPr="00E85116" w:rsidRDefault="00627437" w:rsidP="00E85116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0"/>
        <w:jc w:val="both"/>
        <w:rPr>
          <w:color w:val="000000"/>
          <w:sz w:val="28"/>
          <w:szCs w:val="28"/>
          <w:lang w:eastAsia="en-US"/>
        </w:rPr>
      </w:pPr>
      <w:r w:rsidRPr="00E85116">
        <w:rPr>
          <w:rFonts w:eastAsia="Calibri"/>
          <w:sz w:val="28"/>
          <w:szCs w:val="28"/>
          <w:lang w:eastAsia="en-US"/>
        </w:rPr>
        <w:t>Мероприятия по капитальному ремонту многоквартирных домов – 1 760 700,00 руб.</w:t>
      </w:r>
    </w:p>
    <w:p w:rsidR="00E85116" w:rsidRDefault="00E85116" w:rsidP="00E85116">
      <w:pPr>
        <w:overflowPunct/>
        <w:autoSpaceDE/>
        <w:autoSpaceDN/>
        <w:adjustRightInd/>
        <w:jc w:val="both"/>
        <w:rPr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250"/>
        <w:gridCol w:w="3182"/>
        <w:gridCol w:w="2346"/>
      </w:tblGrid>
      <w:tr w:rsidR="00E85116" w:rsidRPr="005B2C40" w:rsidTr="00C151CF">
        <w:tc>
          <w:tcPr>
            <w:tcW w:w="536" w:type="dxa"/>
            <w:shd w:val="clear" w:color="auto" w:fill="auto"/>
            <w:vAlign w:val="center"/>
          </w:tcPr>
          <w:p w:rsidR="00E85116" w:rsidRPr="005B2C40" w:rsidRDefault="00E85116" w:rsidP="00C151CF">
            <w:pPr>
              <w:tabs>
                <w:tab w:val="left" w:pos="993"/>
              </w:tabs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2C40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85116" w:rsidRPr="005B2C40" w:rsidRDefault="00E85116" w:rsidP="00C151CF">
            <w:pPr>
              <w:tabs>
                <w:tab w:val="left" w:pos="993"/>
              </w:tabs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2C40">
              <w:rPr>
                <w:rFonts w:eastAsia="Calibri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3182" w:type="dxa"/>
          </w:tcPr>
          <w:p w:rsidR="00E85116" w:rsidRPr="005B2C40" w:rsidRDefault="00E85116" w:rsidP="00C151CF">
            <w:pPr>
              <w:tabs>
                <w:tab w:val="left" w:pos="993"/>
              </w:tabs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2C40">
              <w:rPr>
                <w:rFonts w:eastAsia="Calibri"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E85116" w:rsidRPr="005B2C40" w:rsidRDefault="00E85116" w:rsidP="00C151CF">
            <w:pPr>
              <w:tabs>
                <w:tab w:val="left" w:pos="993"/>
              </w:tabs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2C40">
              <w:rPr>
                <w:rFonts w:eastAsia="Calibri"/>
                <w:sz w:val="24"/>
                <w:szCs w:val="24"/>
                <w:lang w:eastAsia="en-US"/>
              </w:rPr>
              <w:t>Стоимость, руб.</w:t>
            </w:r>
          </w:p>
        </w:tc>
      </w:tr>
      <w:tr w:rsidR="00E85116" w:rsidRPr="005B2C40" w:rsidTr="00C151CF">
        <w:tc>
          <w:tcPr>
            <w:tcW w:w="536" w:type="dxa"/>
            <w:shd w:val="clear" w:color="auto" w:fill="auto"/>
          </w:tcPr>
          <w:p w:rsidR="00E85116" w:rsidRPr="005B2C40" w:rsidRDefault="00E85116" w:rsidP="00C151CF">
            <w:pPr>
              <w:tabs>
                <w:tab w:val="left" w:pos="993"/>
              </w:tabs>
              <w:overflowPunct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2C40">
              <w:rPr>
                <w:rFonts w:eastAsia="Calibri"/>
                <w:sz w:val="24"/>
                <w:szCs w:val="24"/>
                <w:lang w:eastAsia="en-US"/>
              </w:rPr>
              <w:t>1</w:t>
            </w:r>
            <w:bookmarkStart w:id="0" w:name="_GoBack"/>
            <w:bookmarkEnd w:id="0"/>
            <w:r w:rsidRPr="005B2C4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0" w:type="dxa"/>
            <w:shd w:val="clear" w:color="auto" w:fill="auto"/>
          </w:tcPr>
          <w:p w:rsidR="00E85116" w:rsidRPr="005B2C40" w:rsidRDefault="00E85116" w:rsidP="00C151CF">
            <w:pPr>
              <w:tabs>
                <w:tab w:val="left" w:pos="993"/>
              </w:tabs>
              <w:overflowPunct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2C40">
              <w:rPr>
                <w:rFonts w:eastAsia="Calibri"/>
                <w:sz w:val="24"/>
                <w:szCs w:val="24"/>
                <w:lang w:eastAsia="en-US"/>
              </w:rPr>
              <w:t>Измайловский проспект, д. 91, корп. 3</w:t>
            </w:r>
          </w:p>
        </w:tc>
        <w:tc>
          <w:tcPr>
            <w:tcW w:w="3182" w:type="dxa"/>
          </w:tcPr>
          <w:p w:rsidR="00E85116" w:rsidRPr="005B2C40" w:rsidRDefault="00E85116" w:rsidP="00C151CF">
            <w:pPr>
              <w:tabs>
                <w:tab w:val="left" w:pos="993"/>
              </w:tabs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2C40">
              <w:rPr>
                <w:rFonts w:eastAsia="Calibri"/>
                <w:sz w:val="24"/>
                <w:szCs w:val="24"/>
                <w:lang w:eastAsia="en-US"/>
              </w:rPr>
              <w:t>Капитальный ремонт (замена) стояков ХВС, ГВС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E85116" w:rsidRPr="005B2C40" w:rsidRDefault="00E85116" w:rsidP="00C151CF">
            <w:pPr>
              <w:tabs>
                <w:tab w:val="left" w:pos="993"/>
              </w:tabs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2C40">
              <w:rPr>
                <w:rFonts w:eastAsia="Calibri"/>
                <w:sz w:val="24"/>
                <w:szCs w:val="24"/>
                <w:lang w:eastAsia="en-US"/>
              </w:rPr>
              <w:t>1 159 500,00</w:t>
            </w:r>
          </w:p>
        </w:tc>
      </w:tr>
      <w:tr w:rsidR="00E85116" w:rsidRPr="005B2C40" w:rsidTr="00C151CF">
        <w:tc>
          <w:tcPr>
            <w:tcW w:w="536" w:type="dxa"/>
            <w:shd w:val="clear" w:color="auto" w:fill="auto"/>
          </w:tcPr>
          <w:p w:rsidR="00E85116" w:rsidRPr="005B2C40" w:rsidRDefault="00E85116" w:rsidP="00C151CF">
            <w:pPr>
              <w:tabs>
                <w:tab w:val="left" w:pos="993"/>
              </w:tabs>
              <w:overflowPunct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2C4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0" w:type="dxa"/>
            <w:shd w:val="clear" w:color="auto" w:fill="auto"/>
          </w:tcPr>
          <w:p w:rsidR="00E85116" w:rsidRPr="005B2C40" w:rsidRDefault="00E85116" w:rsidP="00C151CF">
            <w:pPr>
              <w:tabs>
                <w:tab w:val="left" w:pos="993"/>
              </w:tabs>
              <w:overflowPunct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2C40">
              <w:rPr>
                <w:rFonts w:eastAsia="Calibri"/>
                <w:sz w:val="24"/>
                <w:szCs w:val="24"/>
                <w:lang w:eastAsia="en-US"/>
              </w:rPr>
              <w:t>ул. Нижняя Первомайская, д. 59</w:t>
            </w:r>
          </w:p>
        </w:tc>
        <w:tc>
          <w:tcPr>
            <w:tcW w:w="3182" w:type="dxa"/>
          </w:tcPr>
          <w:p w:rsidR="00E85116" w:rsidRPr="005B2C40" w:rsidRDefault="00E85116" w:rsidP="00C151CF">
            <w:pPr>
              <w:tabs>
                <w:tab w:val="left" w:pos="993"/>
              </w:tabs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2C40">
              <w:rPr>
                <w:rFonts w:eastAsia="Calibri"/>
                <w:sz w:val="24"/>
                <w:szCs w:val="24"/>
                <w:lang w:eastAsia="en-US"/>
              </w:rPr>
              <w:t>Капитальный ремонт транзита системы ХВС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E85116" w:rsidRPr="005B2C40" w:rsidRDefault="00E85116" w:rsidP="00C151CF">
            <w:pPr>
              <w:tabs>
                <w:tab w:val="left" w:pos="993"/>
              </w:tabs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2C40">
              <w:rPr>
                <w:rFonts w:eastAsia="Calibri"/>
                <w:sz w:val="24"/>
                <w:szCs w:val="24"/>
                <w:lang w:eastAsia="en-US"/>
              </w:rPr>
              <w:t>601 200,00</w:t>
            </w:r>
          </w:p>
        </w:tc>
      </w:tr>
      <w:tr w:rsidR="00E85116" w:rsidRPr="005B2C40" w:rsidTr="00C151CF">
        <w:tc>
          <w:tcPr>
            <w:tcW w:w="7968" w:type="dxa"/>
            <w:gridSpan w:val="3"/>
            <w:shd w:val="clear" w:color="auto" w:fill="auto"/>
          </w:tcPr>
          <w:p w:rsidR="00E85116" w:rsidRPr="005B2C40" w:rsidRDefault="00E85116" w:rsidP="00C151CF">
            <w:pPr>
              <w:tabs>
                <w:tab w:val="left" w:pos="993"/>
              </w:tabs>
              <w:overflowPunct/>
              <w:autoSpaceDE/>
              <w:autoSpaceDN/>
              <w:adjustRightInd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2C40"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E85116" w:rsidRPr="005B2C40" w:rsidRDefault="00E85116" w:rsidP="00C151CF">
            <w:pPr>
              <w:tabs>
                <w:tab w:val="left" w:pos="993"/>
              </w:tabs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2C40">
              <w:rPr>
                <w:rFonts w:eastAsia="Calibri"/>
                <w:b/>
                <w:sz w:val="24"/>
                <w:szCs w:val="24"/>
                <w:lang w:eastAsia="en-US"/>
              </w:rPr>
              <w:t>1 760 700,00</w:t>
            </w:r>
          </w:p>
        </w:tc>
      </w:tr>
    </w:tbl>
    <w:p w:rsidR="00E85116" w:rsidRPr="00E85116" w:rsidRDefault="00E85116" w:rsidP="00E85116">
      <w:pPr>
        <w:overflowPunct/>
        <w:autoSpaceDE/>
        <w:autoSpaceDN/>
        <w:adjustRightInd/>
        <w:jc w:val="both"/>
        <w:rPr>
          <w:color w:val="000000"/>
          <w:sz w:val="28"/>
          <w:szCs w:val="28"/>
          <w:lang w:eastAsia="en-US"/>
        </w:rPr>
      </w:pPr>
    </w:p>
    <w:sectPr w:rsidR="00E85116" w:rsidRPr="00E85116" w:rsidSect="007F2051">
      <w:pgSz w:w="11906" w:h="16838" w:code="9"/>
      <w:pgMar w:top="1134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C0C10"/>
    <w:multiLevelType w:val="hybridMultilevel"/>
    <w:tmpl w:val="D558392E"/>
    <w:lvl w:ilvl="0" w:tplc="51F0F6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CFD1246"/>
    <w:multiLevelType w:val="hybridMultilevel"/>
    <w:tmpl w:val="6C1CC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01"/>
    <w:rsid w:val="00054901"/>
    <w:rsid w:val="001B288D"/>
    <w:rsid w:val="002F1A7B"/>
    <w:rsid w:val="002F1D0B"/>
    <w:rsid w:val="002F5107"/>
    <w:rsid w:val="0043732D"/>
    <w:rsid w:val="004A53CC"/>
    <w:rsid w:val="005B2C40"/>
    <w:rsid w:val="00627437"/>
    <w:rsid w:val="00677CFE"/>
    <w:rsid w:val="00756E28"/>
    <w:rsid w:val="00797201"/>
    <w:rsid w:val="007B4455"/>
    <w:rsid w:val="007F2051"/>
    <w:rsid w:val="00A93AAD"/>
    <w:rsid w:val="00AF0130"/>
    <w:rsid w:val="00C41BCF"/>
    <w:rsid w:val="00CC6F0F"/>
    <w:rsid w:val="00DE14B6"/>
    <w:rsid w:val="00DF022E"/>
    <w:rsid w:val="00DF248D"/>
    <w:rsid w:val="00E60455"/>
    <w:rsid w:val="00E85116"/>
    <w:rsid w:val="00F458D4"/>
    <w:rsid w:val="00F9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F93B3-2FE4-4E33-8056-FE1401EC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CFE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nike</cp:lastModifiedBy>
  <cp:revision>22</cp:revision>
  <cp:lastPrinted>2017-11-17T13:27:00Z</cp:lastPrinted>
  <dcterms:created xsi:type="dcterms:W3CDTF">2016-10-21T09:50:00Z</dcterms:created>
  <dcterms:modified xsi:type="dcterms:W3CDTF">2017-11-17T13:44:00Z</dcterms:modified>
</cp:coreProperties>
</file>